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0D8D" w14:textId="77777777" w:rsidR="00156154" w:rsidRPr="00DD4FAC" w:rsidRDefault="00156154" w:rsidP="00156154">
      <w:pPr>
        <w:shd w:val="clear" w:color="auto" w:fill="FFFFFF"/>
        <w:spacing w:before="182" w:after="72" w:line="240" w:lineRule="auto"/>
        <w:outlineLvl w:val="0"/>
        <w:rPr>
          <w:rFonts w:ascii="Arial" w:eastAsia="Times New Roman" w:hAnsi="Arial" w:cs="Arial"/>
          <w:b/>
          <w:color w:val="215868" w:themeColor="accent5" w:themeShade="80"/>
          <w:kern w:val="36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b/>
          <w:color w:val="215868" w:themeColor="accent5" w:themeShade="80"/>
          <w:kern w:val="36"/>
          <w:sz w:val="28"/>
          <w:szCs w:val="28"/>
          <w:lang w:eastAsia="nl-NL"/>
        </w:rPr>
        <w:t>Cirkel van invloed</w:t>
      </w:r>
      <w:r w:rsidR="00155A98" w:rsidRPr="00DD4FAC">
        <w:rPr>
          <w:rFonts w:ascii="Arial" w:eastAsia="Times New Roman" w:hAnsi="Arial" w:cs="Arial"/>
          <w:b/>
          <w:color w:val="215868" w:themeColor="accent5" w:themeShade="80"/>
          <w:kern w:val="36"/>
          <w:sz w:val="28"/>
          <w:szCs w:val="28"/>
          <w:lang w:eastAsia="nl-NL"/>
        </w:rPr>
        <w:t xml:space="preserve"> en betrokkenheid</w:t>
      </w:r>
    </w:p>
    <w:p w14:paraId="4EF9D52E" w14:textId="77777777" w:rsidR="00155A98" w:rsidRPr="00DD4FAC" w:rsidRDefault="00155A98" w:rsidP="00156154">
      <w:pPr>
        <w:shd w:val="clear" w:color="auto" w:fill="FFFFFF"/>
        <w:spacing w:before="182" w:after="72" w:line="240" w:lineRule="auto"/>
        <w:outlineLvl w:val="0"/>
        <w:rPr>
          <w:rFonts w:ascii="Arial" w:eastAsia="Times New Roman" w:hAnsi="Arial" w:cs="Arial"/>
          <w:color w:val="7F7F7F"/>
          <w:kern w:val="36"/>
          <w:sz w:val="28"/>
          <w:szCs w:val="28"/>
          <w:lang w:eastAsia="nl-NL"/>
        </w:rPr>
      </w:pPr>
    </w:p>
    <w:p w14:paraId="61742265" w14:textId="77777777" w:rsidR="00155A98" w:rsidRPr="00DD4FAC" w:rsidRDefault="00155A98" w:rsidP="00156154">
      <w:pPr>
        <w:shd w:val="clear" w:color="auto" w:fill="FFFFFF"/>
        <w:spacing w:before="182" w:after="72" w:line="240" w:lineRule="auto"/>
        <w:outlineLvl w:val="0"/>
        <w:rPr>
          <w:rFonts w:ascii="Arial" w:eastAsia="Times New Roman" w:hAnsi="Arial" w:cs="Arial"/>
          <w:color w:val="7F7F7F"/>
          <w:kern w:val="36"/>
          <w:sz w:val="28"/>
          <w:szCs w:val="28"/>
          <w:lang w:eastAsia="nl-NL"/>
        </w:rPr>
      </w:pPr>
      <w:r w:rsidRPr="00DD4FAC">
        <w:rPr>
          <w:rFonts w:ascii="Arial" w:hAnsi="Arial" w:cs="Arial"/>
          <w:noProof/>
          <w:color w:val="1122CC"/>
          <w:lang w:val="en-US" w:eastAsia="nl-NL"/>
        </w:rPr>
        <w:drawing>
          <wp:inline distT="0" distB="0" distL="0" distR="0" wp14:anchorId="64C01FD0" wp14:editId="39916793">
            <wp:extent cx="2149475" cy="2125980"/>
            <wp:effectExtent l="19050" t="0" r="3175" b="0"/>
            <wp:docPr id="3" name="rg_hi" descr="https://encrypted-tbn2.gstatic.com/images?q=tbn:ANd9GcQwKKcj5IQlmwGFcLsT3EWih1cOl_HgsQyYqiD6v6ryonx73gLiW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wKKcj5IQlmwGFcLsT3EWih1cOl_HgsQyYqiD6v6ryonx73gLiW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870FB" w14:textId="77777777" w:rsidR="00155A98" w:rsidRPr="00156154" w:rsidRDefault="00155A98" w:rsidP="00156154">
      <w:pPr>
        <w:shd w:val="clear" w:color="auto" w:fill="FFFFFF"/>
        <w:spacing w:before="182" w:after="72" w:line="240" w:lineRule="auto"/>
        <w:outlineLvl w:val="0"/>
        <w:rPr>
          <w:rFonts w:ascii="Arial" w:eastAsia="Times New Roman" w:hAnsi="Arial" w:cs="Arial"/>
          <w:color w:val="7F7F7F"/>
          <w:kern w:val="36"/>
          <w:sz w:val="28"/>
          <w:szCs w:val="28"/>
          <w:lang w:eastAsia="nl-NL"/>
        </w:rPr>
      </w:pPr>
    </w:p>
    <w:p w14:paraId="3EF3236D" w14:textId="77777777" w:rsidR="00156154" w:rsidRPr="00156154" w:rsidRDefault="00920F67" w:rsidP="00156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hyperlink r:id="rId7" w:anchor="respond" w:tooltip="Comment on Cirkel van invloed" w:history="1">
        <w:r w:rsidR="00156154" w:rsidRPr="00156154">
          <w:rPr>
            <w:rFonts w:ascii="Arial" w:eastAsia="Times New Roman" w:hAnsi="Arial" w:cs="Arial"/>
            <w:color w:val="FFFFFF"/>
            <w:sz w:val="28"/>
            <w:szCs w:val="28"/>
            <w:lang w:eastAsia="nl-NL"/>
          </w:rPr>
          <w:t>0</w:t>
        </w:r>
      </w:hyperlink>
    </w:p>
    <w:p w14:paraId="10A2E910" w14:textId="77777777" w:rsidR="00155A98" w:rsidRPr="00DD4FAC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De cirkel van invloed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en de cirkel van betrokkenheid is een model dat komt uit het “De zeven eigenschappen van effectief leiderschap” van Stephen </w:t>
      </w:r>
      <w:proofErr w:type="spellStart"/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Covey</w:t>
      </w:r>
      <w:proofErr w:type="spellEnd"/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. </w:t>
      </w:r>
      <w:r w:rsidR="00920F6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Waar gaat jouw aandacht naar uit? Waar besteed jij je energie aan? </w:t>
      </w:r>
      <w:bookmarkStart w:id="0" w:name="_GoBack"/>
      <w:bookmarkEnd w:id="0"/>
    </w:p>
    <w:p w14:paraId="54D3C3D5" w14:textId="77777777" w:rsidR="00156154" w:rsidRPr="00156154" w:rsidRDefault="00155A98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proofErr w:type="spellStart"/>
      <w:r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Covey</w:t>
      </w:r>
      <w:proofErr w:type="spellEnd"/>
      <w:r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="00156154"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spreekt ook over </w:t>
      </w:r>
      <w:r w:rsidR="00156154"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proactief en reactief</w:t>
      </w:r>
      <w:r w:rsidR="00156154"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zijn. </w:t>
      </w:r>
      <w:r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r w:rsidR="00156154"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Proactieve mensen richten zich op hun cirkel van invloed. </w:t>
      </w:r>
      <w:r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r w:rsidR="00156154"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Reactieve mensen richten zich op hun cirkel van betrokkenheid. </w:t>
      </w:r>
      <w:r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br/>
      </w:r>
      <w:r w:rsidR="00156154"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Maar hoe werkt dat precies?</w:t>
      </w:r>
    </w:p>
    <w:p w14:paraId="5B0CA4FC" w14:textId="77777777" w:rsidR="00156154" w:rsidRPr="00156154" w:rsidRDefault="00155A98" w:rsidP="00156154">
      <w:pPr>
        <w:shd w:val="clear" w:color="auto" w:fill="FFFFFF"/>
        <w:spacing w:before="182" w:after="72" w:line="240" w:lineRule="auto"/>
        <w:outlineLvl w:val="1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nl-NL"/>
        </w:rPr>
      </w:pPr>
      <w:r w:rsidRPr="00DD4FAC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nl-NL"/>
        </w:rPr>
        <w:t>Reactief</w:t>
      </w:r>
    </w:p>
    <w:p w14:paraId="0F2232E3" w14:textId="77777777" w:rsidR="00156154" w:rsidRPr="00156154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Als je je richt op je cirkel van betrokkenheid, de buitenste cirkel, ben je veel bezig met dingen waar je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niets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(meer)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aan kunt doen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. </w:t>
      </w:r>
      <w:r w:rsidR="00920F6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Deze zaken liggen buiten je invloedssfeer, 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bijvoorbeeld </w:t>
      </w:r>
      <w:r w:rsidR="00920F6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je opvoeding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, de politiek</w:t>
      </w:r>
      <w:r w:rsidR="00920F67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, leidinggevende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of de maatschappij.</w:t>
      </w:r>
    </w:p>
    <w:p w14:paraId="2E06F20D" w14:textId="77777777" w:rsidR="00156154" w:rsidRPr="00156154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Het resultaat is dat je je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machteloos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voelt, niet in staat iets aan de situatie te veranderen. Je bent vooral bezig met reageren op wat je overkomt. </w:t>
      </w:r>
      <w:proofErr w:type="spellStart"/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Covey</w:t>
      </w:r>
      <w:proofErr w:type="spellEnd"/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noemt dat reactief.</w:t>
      </w:r>
    </w:p>
    <w:p w14:paraId="5B80B06B" w14:textId="77777777" w:rsidR="00156154" w:rsidRPr="00DD4FAC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Een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voorbeeld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: Het kan zijn dat je 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je zorgen maakt over 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de 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huidige politieke situatie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. Je voelt je betrokken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bij de politiek,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maar ook machteloos. Je hebt het gevoel dat je 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als individu 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er niets aan kunt doen. 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Toch kun je je hier regelmatig over opwinden. 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Je richt je dan op je cirkel van betrokkenheid.</w:t>
      </w:r>
    </w:p>
    <w:p w14:paraId="72FCCE96" w14:textId="77777777" w:rsidR="00155A98" w:rsidRPr="00156154" w:rsidRDefault="00155A98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678E48E6" w14:textId="77777777" w:rsidR="00156154" w:rsidRPr="00156154" w:rsidRDefault="00155A98" w:rsidP="00156154">
      <w:pPr>
        <w:shd w:val="clear" w:color="auto" w:fill="FFFFFF"/>
        <w:spacing w:before="182" w:after="72" w:line="240" w:lineRule="auto"/>
        <w:outlineLvl w:val="1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nl-NL"/>
        </w:rPr>
      </w:pPr>
      <w:r w:rsidRPr="00DD4FAC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nl-NL"/>
        </w:rPr>
        <w:lastRenderedPageBreak/>
        <w:t>Proactief</w:t>
      </w:r>
    </w:p>
    <w:p w14:paraId="588F9BDC" w14:textId="77777777" w:rsidR="00156154" w:rsidRPr="00156154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Richt je je daarentegen op je cirkel van invloed, dan ben je bezig met de vraag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hoe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je de situatie kunt beïnvloeden. Dan ben je proactief bezig. Je denkt na over hoe je invloed kunt uitoefenen als het gaat om zaken die voor jou belangrijk zijn.</w:t>
      </w:r>
    </w:p>
    <w:p w14:paraId="185B2DE0" w14:textId="77777777" w:rsidR="00156154" w:rsidRPr="00156154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Handel je vanuit je cirkel van invloed, dan ga je in bovenstaand voorbeeld misschien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zelf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de politiek wel in vanuit de gedachte dat je iets kunt veranderen. Je bent dan proactief bezig.</w:t>
      </w:r>
    </w:p>
    <w:p w14:paraId="7CFBB3E0" w14:textId="77777777" w:rsidR="00156154" w:rsidRPr="00156154" w:rsidRDefault="00156154" w:rsidP="00156154">
      <w:pPr>
        <w:shd w:val="clear" w:color="auto" w:fill="FFFFFF"/>
        <w:spacing w:before="182" w:after="72" w:line="240" w:lineRule="auto"/>
        <w:outlineLvl w:val="1"/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b/>
          <w:color w:val="215868" w:themeColor="accent5" w:themeShade="80"/>
          <w:sz w:val="28"/>
          <w:szCs w:val="28"/>
          <w:lang w:eastAsia="nl-NL"/>
        </w:rPr>
        <w:t>Vergroten van je cirkel van invloed</w:t>
      </w:r>
    </w:p>
    <w:p w14:paraId="5F309FD8" w14:textId="77777777" w:rsidR="00156154" w:rsidRPr="00156154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Op je werk werkt het ook zo. Het kan zijn dat je vindt dat 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het </w:t>
      </w:r>
      <w:r w:rsidR="00DD4FAC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management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ongelooflijk afstandelijk is, 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dat altijd is geweest en altijd zal zijn. Je legt je er dan bij neer,</w:t>
      </w:r>
      <w:r w:rsidRPr="00DD4FA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</w:t>
      </w:r>
      <w:r w:rsidR="00155A98"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maar</w:t>
      </w:r>
      <w:r w:rsidR="00155A98" w:rsidRPr="00DD4FA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klaagt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er 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wel vaak over. Dan handel je 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reactief.</w:t>
      </w:r>
    </w:p>
    <w:p w14:paraId="67710AE4" w14:textId="77777777" w:rsidR="00156154" w:rsidRPr="00156154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Het kan ook zijn dat je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nadenkt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over waar 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het management gevoelig voor is, wat men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belangrijk vindt en dat gebruikt om 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met het management in gesprek te gaan. J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e bent dan proactief bezig.</w:t>
      </w:r>
    </w:p>
    <w:p w14:paraId="76BBBC78" w14:textId="77777777" w:rsidR="00156154" w:rsidRPr="00156154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Door proactief te handelen, vergroot je je beetje bij beetje je cirkel van invloed. Je bent</w:t>
      </w:r>
      <w:r w:rsidRPr="00DD4FAC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 xml:space="preserve">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effectiever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.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Je versplit geen energie meer aan waar je toch niets aan kan doen, maar probeert zelf het heft in handen te nemen. En dat maakt ee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n stuk gelukkiger.</w:t>
      </w:r>
      <w:r w:rsidR="00155A98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En als je merkt dat het</w:t>
      </w:r>
      <w:r w:rsidR="006A24FB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geen zin heeft om hier energie aan te besteden, probeer het dan los te laten. </w:t>
      </w:r>
    </w:p>
    <w:p w14:paraId="1B3A3A29" w14:textId="77777777" w:rsidR="00156154" w:rsidRPr="00156154" w:rsidRDefault="00156154" w:rsidP="0015615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Kortom, hoe </w:t>
      </w:r>
      <w:r w:rsidRPr="00DD4FAC">
        <w:rPr>
          <w:rFonts w:ascii="Arial" w:eastAsia="Times New Roman" w:hAnsi="Arial" w:cs="Arial"/>
          <w:bCs/>
          <w:color w:val="000000"/>
          <w:sz w:val="28"/>
          <w:szCs w:val="28"/>
          <w:lang w:eastAsia="nl-NL"/>
        </w:rPr>
        <w:t>effectief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je bent, heeft veel te maken met hoe je naar de situatie kijkt. Denk er eens over na. Hoe ki</w:t>
      </w:r>
      <w:r w:rsidR="006A24FB" w:rsidRPr="00DD4FA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jk je zelf naar je werk? Naar je</w:t>
      </w:r>
      <w:r w:rsidRPr="00156154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privésituatie? En naar het leven in het algemeen?</w:t>
      </w:r>
    </w:p>
    <w:p w14:paraId="23D60665" w14:textId="77777777" w:rsidR="00515936" w:rsidRPr="00DD4FAC" w:rsidRDefault="00515936">
      <w:pPr>
        <w:rPr>
          <w:rFonts w:ascii="Arial" w:hAnsi="Arial" w:cs="Arial"/>
          <w:sz w:val="28"/>
          <w:szCs w:val="28"/>
        </w:rPr>
      </w:pPr>
    </w:p>
    <w:sectPr w:rsidR="00515936" w:rsidRPr="00DD4FAC" w:rsidSect="0051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154"/>
    <w:rsid w:val="00155A98"/>
    <w:rsid w:val="00156154"/>
    <w:rsid w:val="00515936"/>
    <w:rsid w:val="006A24FB"/>
    <w:rsid w:val="00920F67"/>
    <w:rsid w:val="00D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F8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15936"/>
  </w:style>
  <w:style w:type="paragraph" w:styleId="Kop1">
    <w:name w:val="heading 1"/>
    <w:basedOn w:val="Normaal"/>
    <w:link w:val="Kop1Teken"/>
    <w:uiPriority w:val="9"/>
    <w:qFormat/>
    <w:rsid w:val="00156154"/>
    <w:pPr>
      <w:spacing w:before="182" w:after="72" w:line="240" w:lineRule="auto"/>
      <w:outlineLvl w:val="0"/>
    </w:pPr>
    <w:rPr>
      <w:rFonts w:ascii="Verdana" w:eastAsia="Times New Roman" w:hAnsi="Verdana" w:cs="Times New Roman"/>
      <w:color w:val="7F7F7F"/>
      <w:kern w:val="36"/>
      <w:sz w:val="45"/>
      <w:szCs w:val="45"/>
      <w:lang w:eastAsia="nl-NL"/>
    </w:rPr>
  </w:style>
  <w:style w:type="paragraph" w:styleId="Kop2">
    <w:name w:val="heading 2"/>
    <w:basedOn w:val="Normaal"/>
    <w:link w:val="Kop2Teken"/>
    <w:uiPriority w:val="9"/>
    <w:qFormat/>
    <w:rsid w:val="00156154"/>
    <w:pPr>
      <w:spacing w:before="182" w:after="72" w:line="240" w:lineRule="auto"/>
      <w:outlineLvl w:val="1"/>
    </w:pPr>
    <w:rPr>
      <w:rFonts w:ascii="Verdana" w:eastAsia="Times New Roman" w:hAnsi="Verdana" w:cs="Times New Roman"/>
      <w:color w:val="7F7F7F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56154"/>
    <w:rPr>
      <w:rFonts w:ascii="Verdana" w:eastAsia="Times New Roman" w:hAnsi="Verdana" w:cs="Times New Roman"/>
      <w:color w:val="7F7F7F"/>
      <w:kern w:val="36"/>
      <w:sz w:val="45"/>
      <w:szCs w:val="45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156154"/>
    <w:rPr>
      <w:rFonts w:ascii="Verdana" w:eastAsia="Times New Roman" w:hAnsi="Verdana" w:cs="Times New Roman"/>
      <w:color w:val="7F7F7F"/>
      <w:sz w:val="45"/>
      <w:szCs w:val="45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56154"/>
    <w:rPr>
      <w:strike w:val="0"/>
      <w:dstrike w:val="0"/>
      <w:color w:val="4C7FE7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156154"/>
    <w:rPr>
      <w:b/>
      <w:bCs/>
    </w:rPr>
  </w:style>
  <w:style w:type="paragraph" w:styleId="Normaalweb">
    <w:name w:val="Normal (Web)"/>
    <w:basedOn w:val="Normaal"/>
    <w:uiPriority w:val="99"/>
    <w:semiHidden/>
    <w:unhideWhenUsed/>
    <w:rsid w:val="001561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uthor">
    <w:name w:val="author"/>
    <w:basedOn w:val="Standaardalinea-lettertype"/>
    <w:rsid w:val="00156154"/>
  </w:style>
  <w:style w:type="paragraph" w:styleId="Ballontekst">
    <w:name w:val="Balloon Text"/>
    <w:basedOn w:val="Normaal"/>
    <w:link w:val="BallontekstTeken"/>
    <w:uiPriority w:val="99"/>
    <w:semiHidden/>
    <w:unhideWhenUsed/>
    <w:rsid w:val="0015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5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nl/imgres?imgurl=http://www.werknatuurlijk.nl/wp-content/uploads/2011/02/cirkel-van-betrokkenheid-cirkel-van-invloed.jpg&amp;imgrefurl=http://www.werknatuurlijk.nl/invloed-op-je-energievreters/&amp;h=297&amp;w=300&amp;sz=10&amp;tbnid=9P3ijLmQFMi6KM:&amp;tbnh=96&amp;tbnw=97&amp;zoom=1&amp;usg=__bfPcjNvV9oiLlQr-zDdOlitDgTo=&amp;docid=6d9Q5gM3W-Dg7M&amp;hl=nl&amp;sa=X&amp;ei=ErDBULm6Mcj1sgaH3IGgDA&amp;ved=0CDkQ9QEwAw&amp;dur=45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kresko.nl/cirkelvaninvloe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</dc:creator>
  <cp:lastModifiedBy>Mado Remkes</cp:lastModifiedBy>
  <cp:revision>4</cp:revision>
  <dcterms:created xsi:type="dcterms:W3CDTF">2012-12-07T09:15:00Z</dcterms:created>
  <dcterms:modified xsi:type="dcterms:W3CDTF">2014-11-15T20:21:00Z</dcterms:modified>
</cp:coreProperties>
</file>